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3914228A" w:rsidR="007A5C03" w:rsidRDefault="00D34485"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Analysing Trades Business Performance</w:t>
      </w:r>
    </w:p>
    <w:p w14:paraId="03D0A2CC" w14:textId="77777777" w:rsidR="00D34485" w:rsidRPr="000E2002" w:rsidRDefault="00D34485" w:rsidP="00D34485">
      <w:pPr>
        <w:jc w:val="both"/>
        <w:rPr>
          <w:rFonts w:ascii="Arial" w:hAnsi="Arial" w:cs="Arial"/>
          <w:sz w:val="20"/>
          <w:szCs w:val="20"/>
        </w:rPr>
      </w:pPr>
      <w:r w:rsidRPr="000E2002">
        <w:rPr>
          <w:rFonts w:ascii="Arial" w:hAnsi="Arial" w:cs="Arial"/>
          <w:sz w:val="20"/>
          <w:szCs w:val="20"/>
        </w:rPr>
        <w:t>Welcome to this week’s edition of Business Insights.</w:t>
      </w:r>
    </w:p>
    <w:p w14:paraId="760221D4" w14:textId="77777777" w:rsidR="00D34485" w:rsidRPr="000E2002" w:rsidRDefault="00D34485" w:rsidP="00D34485">
      <w:pPr>
        <w:jc w:val="both"/>
        <w:rPr>
          <w:rFonts w:ascii="Arial" w:hAnsi="Arial" w:cs="Arial"/>
          <w:sz w:val="20"/>
          <w:szCs w:val="20"/>
        </w:rPr>
      </w:pPr>
    </w:p>
    <w:p w14:paraId="4AD8CB49" w14:textId="6C44DBEA" w:rsidR="00D34485" w:rsidRPr="000E2002" w:rsidRDefault="00D34485" w:rsidP="00D34485">
      <w:pPr>
        <w:jc w:val="both"/>
        <w:rPr>
          <w:rFonts w:ascii="Arial" w:hAnsi="Arial" w:cs="Arial"/>
          <w:sz w:val="20"/>
          <w:szCs w:val="20"/>
        </w:rPr>
      </w:pPr>
      <w:r w:rsidRPr="000E2002">
        <w:rPr>
          <w:rFonts w:ascii="Arial" w:hAnsi="Arial" w:cs="Arial"/>
          <w:sz w:val="20"/>
          <w:szCs w:val="20"/>
        </w:rPr>
        <w:t xml:space="preserve">The </w:t>
      </w:r>
      <w:r w:rsidR="000E2002" w:rsidRPr="000E2002">
        <w:rPr>
          <w:rFonts w:ascii="Arial" w:hAnsi="Arial" w:cs="Arial"/>
          <w:b/>
          <w:bCs/>
          <w:sz w:val="20"/>
          <w:szCs w:val="20"/>
        </w:rPr>
        <w:t>Trades Industry Charge Out Rates Calculator</w:t>
      </w:r>
      <w:r w:rsidR="000E2002" w:rsidRPr="000E2002">
        <w:rPr>
          <w:rFonts w:ascii="Arial" w:hAnsi="Arial" w:cs="Arial"/>
          <w:sz w:val="20"/>
          <w:szCs w:val="20"/>
        </w:rPr>
        <w:t xml:space="preserve"> </w:t>
      </w:r>
      <w:r w:rsidRPr="000E2002">
        <w:rPr>
          <w:rFonts w:ascii="Arial" w:hAnsi="Arial" w:cs="Arial"/>
          <w:sz w:val="20"/>
          <w:szCs w:val="20"/>
        </w:rPr>
        <w:t>gives business operators the opportunity to factor in a whole range of components to determine charge out rates for individual team members or groups of team members prepared to assist the business to achieve its overall profit target for the year.</w:t>
      </w:r>
    </w:p>
    <w:p w14:paraId="79FB805D" w14:textId="77777777" w:rsidR="00D34485" w:rsidRPr="000E2002" w:rsidRDefault="00D34485" w:rsidP="00D34485">
      <w:pPr>
        <w:jc w:val="both"/>
        <w:rPr>
          <w:rFonts w:ascii="Arial" w:hAnsi="Arial" w:cs="Arial"/>
          <w:sz w:val="20"/>
          <w:szCs w:val="20"/>
        </w:rPr>
      </w:pPr>
    </w:p>
    <w:p w14:paraId="40786F9D" w14:textId="28B597AC" w:rsidR="00D34485" w:rsidRPr="000E2002" w:rsidRDefault="00D34485" w:rsidP="00D34485">
      <w:pPr>
        <w:jc w:val="both"/>
        <w:rPr>
          <w:rFonts w:ascii="Arial" w:hAnsi="Arial" w:cs="Arial"/>
          <w:sz w:val="20"/>
          <w:szCs w:val="20"/>
        </w:rPr>
      </w:pPr>
      <w:r w:rsidRPr="000E2002">
        <w:rPr>
          <w:rFonts w:ascii="Arial" w:hAnsi="Arial" w:cs="Arial"/>
          <w:sz w:val="20"/>
          <w:szCs w:val="20"/>
        </w:rPr>
        <w:t>The initial process of the calculation of charge out rates is then complemented by regular review analysis that we recommend are conducted each month to determine any variations that have occurred in the basic components utilised in the calculation of the charge out rates.</w:t>
      </w:r>
    </w:p>
    <w:p w14:paraId="675EAF60" w14:textId="77777777" w:rsidR="00D34485" w:rsidRPr="000E2002" w:rsidRDefault="00D34485" w:rsidP="00D34485">
      <w:pPr>
        <w:jc w:val="both"/>
        <w:rPr>
          <w:rFonts w:ascii="Arial" w:hAnsi="Arial" w:cs="Arial"/>
          <w:sz w:val="20"/>
          <w:szCs w:val="20"/>
        </w:rPr>
      </w:pPr>
    </w:p>
    <w:p w14:paraId="367AF1CF" w14:textId="77777777" w:rsidR="00D34485" w:rsidRPr="000E2002" w:rsidRDefault="00D34485" w:rsidP="00D34485">
      <w:pPr>
        <w:jc w:val="both"/>
        <w:rPr>
          <w:rFonts w:ascii="Arial" w:hAnsi="Arial" w:cs="Arial"/>
          <w:sz w:val="20"/>
          <w:szCs w:val="20"/>
        </w:rPr>
      </w:pPr>
      <w:r w:rsidRPr="000E2002">
        <w:rPr>
          <w:rFonts w:ascii="Arial" w:hAnsi="Arial" w:cs="Arial"/>
          <w:sz w:val="20"/>
          <w:szCs w:val="20"/>
        </w:rPr>
        <w:t>Our review covers each component including:</w:t>
      </w:r>
    </w:p>
    <w:p w14:paraId="534AF2CF" w14:textId="35054857"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Labour on costs</w:t>
      </w:r>
      <w:r w:rsidR="000E2002" w:rsidRPr="000E2002">
        <w:rPr>
          <w:rFonts w:ascii="Arial" w:hAnsi="Arial" w:cs="Arial"/>
          <w:sz w:val="20"/>
          <w:szCs w:val="20"/>
        </w:rPr>
        <w:t>.</w:t>
      </w:r>
    </w:p>
    <w:p w14:paraId="7D51CE6E" w14:textId="77777777" w:rsidR="00D34485" w:rsidRPr="000E2002" w:rsidRDefault="00D34485" w:rsidP="000E2002">
      <w:pPr>
        <w:ind w:left="567"/>
        <w:jc w:val="both"/>
        <w:rPr>
          <w:rFonts w:ascii="Arial" w:hAnsi="Arial" w:cs="Arial"/>
          <w:sz w:val="20"/>
          <w:szCs w:val="20"/>
        </w:rPr>
      </w:pPr>
    </w:p>
    <w:p w14:paraId="46694CFE" w14:textId="26B4FE7C"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 xml:space="preserve">Labour </w:t>
      </w:r>
      <w:r w:rsidR="000E2002" w:rsidRPr="000E2002">
        <w:rPr>
          <w:rFonts w:ascii="Arial" w:hAnsi="Arial" w:cs="Arial"/>
          <w:sz w:val="20"/>
          <w:szCs w:val="20"/>
        </w:rPr>
        <w:t>Budget.</w:t>
      </w:r>
    </w:p>
    <w:p w14:paraId="50BB9001" w14:textId="77777777" w:rsidR="00D34485" w:rsidRPr="000E2002" w:rsidRDefault="00D34485" w:rsidP="000E2002">
      <w:pPr>
        <w:ind w:left="567"/>
        <w:jc w:val="both"/>
        <w:rPr>
          <w:rFonts w:ascii="Arial" w:hAnsi="Arial" w:cs="Arial"/>
          <w:sz w:val="20"/>
          <w:szCs w:val="20"/>
        </w:rPr>
      </w:pPr>
    </w:p>
    <w:p w14:paraId="46904723" w14:textId="08939C77"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Productivity actually achieved for the month</w:t>
      </w:r>
      <w:r w:rsidR="000E2002" w:rsidRPr="000E2002">
        <w:rPr>
          <w:rFonts w:ascii="Arial" w:hAnsi="Arial" w:cs="Arial"/>
          <w:sz w:val="20"/>
          <w:szCs w:val="20"/>
        </w:rPr>
        <w:t>.</w:t>
      </w:r>
    </w:p>
    <w:p w14:paraId="2805DC36" w14:textId="77777777" w:rsidR="00D34485" w:rsidRPr="000E2002" w:rsidRDefault="00D34485" w:rsidP="000E2002">
      <w:pPr>
        <w:ind w:left="567"/>
        <w:jc w:val="both"/>
        <w:rPr>
          <w:rFonts w:ascii="Arial" w:hAnsi="Arial" w:cs="Arial"/>
          <w:sz w:val="20"/>
          <w:szCs w:val="20"/>
        </w:rPr>
      </w:pPr>
    </w:p>
    <w:p w14:paraId="03DDDCF0" w14:textId="21E6244D"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Productivity percentage for that month for each group of team members or individual team members</w:t>
      </w:r>
      <w:r w:rsidR="000E2002" w:rsidRPr="000E2002">
        <w:rPr>
          <w:rFonts w:ascii="Arial" w:hAnsi="Arial" w:cs="Arial"/>
          <w:sz w:val="20"/>
          <w:szCs w:val="20"/>
        </w:rPr>
        <w:t>.</w:t>
      </w:r>
    </w:p>
    <w:p w14:paraId="71718414" w14:textId="77777777" w:rsidR="00D34485" w:rsidRPr="000E2002" w:rsidRDefault="00D34485" w:rsidP="000E2002">
      <w:pPr>
        <w:ind w:left="567"/>
        <w:jc w:val="both"/>
        <w:rPr>
          <w:rFonts w:ascii="Arial" w:hAnsi="Arial" w:cs="Arial"/>
          <w:sz w:val="20"/>
          <w:szCs w:val="20"/>
        </w:rPr>
      </w:pPr>
    </w:p>
    <w:p w14:paraId="2AE4E981" w14:textId="150B51C0"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 xml:space="preserve">The financial cost of variations from the </w:t>
      </w:r>
      <w:r w:rsidR="000E2002" w:rsidRPr="000E2002">
        <w:rPr>
          <w:rFonts w:ascii="Arial" w:hAnsi="Arial" w:cs="Arial"/>
          <w:sz w:val="20"/>
          <w:szCs w:val="20"/>
        </w:rPr>
        <w:t>B</w:t>
      </w:r>
      <w:r w:rsidRPr="000E2002">
        <w:rPr>
          <w:rFonts w:ascii="Arial" w:hAnsi="Arial" w:cs="Arial"/>
          <w:sz w:val="20"/>
          <w:szCs w:val="20"/>
        </w:rPr>
        <w:t>udget that occurred in this month</w:t>
      </w:r>
      <w:r w:rsidR="000E2002" w:rsidRPr="000E2002">
        <w:rPr>
          <w:rFonts w:ascii="Arial" w:hAnsi="Arial" w:cs="Arial"/>
          <w:sz w:val="20"/>
          <w:szCs w:val="20"/>
        </w:rPr>
        <w:t>.</w:t>
      </w:r>
    </w:p>
    <w:p w14:paraId="2ADEC59E" w14:textId="77777777" w:rsidR="00D34485" w:rsidRPr="000E2002" w:rsidRDefault="00D34485" w:rsidP="000E2002">
      <w:pPr>
        <w:ind w:left="567"/>
        <w:jc w:val="both"/>
        <w:rPr>
          <w:rFonts w:ascii="Arial" w:hAnsi="Arial" w:cs="Arial"/>
          <w:sz w:val="20"/>
          <w:szCs w:val="20"/>
        </w:rPr>
      </w:pPr>
    </w:p>
    <w:p w14:paraId="3F500A60" w14:textId="6E4BF9EE"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 xml:space="preserve">Overhead </w:t>
      </w:r>
      <w:r w:rsidR="000E2002" w:rsidRPr="000E2002">
        <w:rPr>
          <w:rFonts w:ascii="Arial" w:hAnsi="Arial" w:cs="Arial"/>
          <w:sz w:val="20"/>
          <w:szCs w:val="20"/>
        </w:rPr>
        <w:t xml:space="preserve">Costs Analysis </w:t>
      </w:r>
      <w:r w:rsidRPr="000E2002">
        <w:rPr>
          <w:rFonts w:ascii="Arial" w:hAnsi="Arial" w:cs="Arial"/>
          <w:sz w:val="20"/>
          <w:szCs w:val="20"/>
        </w:rPr>
        <w:t>to ensure that appropriate overhead costs are been included in the calculation of the charge out rates</w:t>
      </w:r>
      <w:r w:rsidR="000E2002" w:rsidRPr="000E2002">
        <w:rPr>
          <w:rFonts w:ascii="Arial" w:hAnsi="Arial" w:cs="Arial"/>
          <w:sz w:val="20"/>
          <w:szCs w:val="20"/>
        </w:rPr>
        <w:t>.</w:t>
      </w:r>
    </w:p>
    <w:p w14:paraId="7CAAE5C1" w14:textId="77777777" w:rsidR="00D34485" w:rsidRPr="000E2002" w:rsidRDefault="00D34485" w:rsidP="000E2002">
      <w:pPr>
        <w:ind w:left="567"/>
        <w:jc w:val="both"/>
        <w:rPr>
          <w:rFonts w:ascii="Arial" w:hAnsi="Arial" w:cs="Arial"/>
          <w:sz w:val="20"/>
          <w:szCs w:val="20"/>
        </w:rPr>
      </w:pPr>
    </w:p>
    <w:p w14:paraId="433D17FF" w14:textId="519C5913"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Materials purchased for clients and the mark</w:t>
      </w:r>
      <w:r w:rsidR="000E2002" w:rsidRPr="000E2002">
        <w:rPr>
          <w:rFonts w:ascii="Arial" w:hAnsi="Arial" w:cs="Arial"/>
          <w:sz w:val="20"/>
          <w:szCs w:val="20"/>
        </w:rPr>
        <w:t>-</w:t>
      </w:r>
      <w:r w:rsidRPr="000E2002">
        <w:rPr>
          <w:rFonts w:ascii="Arial" w:hAnsi="Arial" w:cs="Arial"/>
          <w:sz w:val="20"/>
          <w:szCs w:val="20"/>
        </w:rPr>
        <w:t xml:space="preserve">up achieved as compared to the </w:t>
      </w:r>
      <w:r w:rsidR="000E2002" w:rsidRPr="000E2002">
        <w:rPr>
          <w:rFonts w:ascii="Arial" w:hAnsi="Arial" w:cs="Arial"/>
          <w:sz w:val="20"/>
          <w:szCs w:val="20"/>
        </w:rPr>
        <w:t>B</w:t>
      </w:r>
      <w:r w:rsidRPr="000E2002">
        <w:rPr>
          <w:rFonts w:ascii="Arial" w:hAnsi="Arial" w:cs="Arial"/>
          <w:sz w:val="20"/>
          <w:szCs w:val="20"/>
        </w:rPr>
        <w:t>udget</w:t>
      </w:r>
      <w:r w:rsidR="000E2002" w:rsidRPr="000E2002">
        <w:rPr>
          <w:rFonts w:ascii="Arial" w:hAnsi="Arial" w:cs="Arial"/>
          <w:sz w:val="20"/>
          <w:szCs w:val="20"/>
        </w:rPr>
        <w:t>.</w:t>
      </w:r>
    </w:p>
    <w:p w14:paraId="19CE6748" w14:textId="77777777" w:rsidR="00D34485" w:rsidRPr="000E2002" w:rsidRDefault="00D34485" w:rsidP="000E2002">
      <w:pPr>
        <w:ind w:left="567"/>
        <w:jc w:val="both"/>
        <w:rPr>
          <w:rFonts w:ascii="Arial" w:hAnsi="Arial" w:cs="Arial"/>
          <w:sz w:val="20"/>
          <w:szCs w:val="20"/>
        </w:rPr>
      </w:pPr>
    </w:p>
    <w:p w14:paraId="1E5D003D" w14:textId="3B831037"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 xml:space="preserve">Allowances for write-downs – if provided for in the </w:t>
      </w:r>
      <w:r w:rsidR="000E2002" w:rsidRPr="000E2002">
        <w:rPr>
          <w:rFonts w:ascii="Arial" w:hAnsi="Arial" w:cs="Arial"/>
          <w:sz w:val="20"/>
          <w:szCs w:val="20"/>
        </w:rPr>
        <w:t>B</w:t>
      </w:r>
      <w:r w:rsidRPr="000E2002">
        <w:rPr>
          <w:rFonts w:ascii="Arial" w:hAnsi="Arial" w:cs="Arial"/>
          <w:sz w:val="20"/>
          <w:szCs w:val="20"/>
        </w:rPr>
        <w:t>udget was the amount provided in line with the actual write-downs?</w:t>
      </w:r>
    </w:p>
    <w:p w14:paraId="70DED7C8" w14:textId="77777777" w:rsidR="00D34485" w:rsidRPr="000E2002" w:rsidRDefault="00D34485" w:rsidP="000E2002">
      <w:pPr>
        <w:ind w:left="567"/>
        <w:jc w:val="both"/>
        <w:rPr>
          <w:rFonts w:ascii="Arial" w:hAnsi="Arial" w:cs="Arial"/>
          <w:sz w:val="20"/>
          <w:szCs w:val="20"/>
        </w:rPr>
      </w:pPr>
    </w:p>
    <w:p w14:paraId="300919A1" w14:textId="23ABB475" w:rsidR="00D34485" w:rsidRPr="000E2002" w:rsidRDefault="00D34485" w:rsidP="000E2002">
      <w:pPr>
        <w:pStyle w:val="ListParagraph"/>
        <w:numPr>
          <w:ilvl w:val="0"/>
          <w:numId w:val="25"/>
        </w:numPr>
        <w:ind w:left="567" w:hanging="567"/>
        <w:jc w:val="both"/>
        <w:rPr>
          <w:rFonts w:ascii="Arial" w:hAnsi="Arial" w:cs="Arial"/>
          <w:sz w:val="20"/>
          <w:szCs w:val="20"/>
        </w:rPr>
      </w:pPr>
      <w:r w:rsidRPr="000E2002">
        <w:rPr>
          <w:rFonts w:ascii="Arial" w:hAnsi="Arial" w:cs="Arial"/>
          <w:sz w:val="20"/>
          <w:szCs w:val="20"/>
        </w:rPr>
        <w:t xml:space="preserve">The overall effect of these variations is then considered and we will present to the </w:t>
      </w:r>
      <w:r w:rsidR="000E2002" w:rsidRPr="000E2002">
        <w:rPr>
          <w:rFonts w:ascii="Arial" w:hAnsi="Arial" w:cs="Arial"/>
          <w:sz w:val="20"/>
          <w:szCs w:val="20"/>
        </w:rPr>
        <w:t xml:space="preserve">Business Manager </w:t>
      </w:r>
      <w:r w:rsidRPr="000E2002">
        <w:rPr>
          <w:rFonts w:ascii="Arial" w:hAnsi="Arial" w:cs="Arial"/>
          <w:sz w:val="20"/>
          <w:szCs w:val="20"/>
        </w:rPr>
        <w:t xml:space="preserve">a report on changes recommended in the charge out schedule to assist the business to achieve the profitability target that was set in the original </w:t>
      </w:r>
      <w:r w:rsidR="000E2002" w:rsidRPr="000E2002">
        <w:rPr>
          <w:rFonts w:ascii="Arial" w:hAnsi="Arial" w:cs="Arial"/>
          <w:sz w:val="20"/>
          <w:szCs w:val="20"/>
        </w:rPr>
        <w:t>B</w:t>
      </w:r>
      <w:r w:rsidRPr="000E2002">
        <w:rPr>
          <w:rFonts w:ascii="Arial" w:hAnsi="Arial" w:cs="Arial"/>
          <w:sz w:val="20"/>
          <w:szCs w:val="20"/>
        </w:rPr>
        <w:t>udget.</w:t>
      </w:r>
    </w:p>
    <w:p w14:paraId="682906A2" w14:textId="77777777" w:rsidR="00D34485" w:rsidRPr="000E2002" w:rsidRDefault="00D34485" w:rsidP="000E2002">
      <w:pPr>
        <w:ind w:firstLine="567"/>
        <w:jc w:val="both"/>
        <w:rPr>
          <w:rFonts w:ascii="Arial" w:hAnsi="Arial" w:cs="Arial"/>
          <w:sz w:val="20"/>
          <w:szCs w:val="20"/>
        </w:rPr>
      </w:pPr>
    </w:p>
    <w:p w14:paraId="08F06A31" w14:textId="77777777" w:rsidR="00D34485" w:rsidRPr="000E2002" w:rsidRDefault="00D34485" w:rsidP="00D34485">
      <w:pPr>
        <w:jc w:val="both"/>
        <w:rPr>
          <w:rFonts w:ascii="Arial" w:hAnsi="Arial" w:cs="Arial"/>
          <w:sz w:val="20"/>
          <w:szCs w:val="20"/>
        </w:rPr>
      </w:pPr>
      <w:r w:rsidRPr="000E2002">
        <w:rPr>
          <w:rFonts w:ascii="Arial" w:hAnsi="Arial" w:cs="Arial"/>
          <w:sz w:val="20"/>
          <w:szCs w:val="20"/>
        </w:rPr>
        <w:t>If you would like to have a discussion with us relating to the process which we utilise for the analysis of the charge out rates please do not hesitate to contact the accountant in our organisation whom you normally deal with.</w:t>
      </w:r>
    </w:p>
    <w:p w14:paraId="75F06D25" w14:textId="77777777" w:rsidR="000E2002" w:rsidRDefault="000E2002" w:rsidP="00D34485">
      <w:pPr>
        <w:jc w:val="both"/>
        <w:rPr>
          <w:rFonts w:ascii="Arial" w:hAnsi="Arial" w:cs="Arial"/>
        </w:rPr>
      </w:pPr>
    </w:p>
    <w:p w14:paraId="3E7B088C" w14:textId="77777777" w:rsidR="000E2002" w:rsidRDefault="000E2002" w:rsidP="00D34485">
      <w:pPr>
        <w:jc w:val="both"/>
        <w:rPr>
          <w:rFonts w:ascii="Arial" w:hAnsi="Arial" w:cs="Arial"/>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1EFEFCE6" w14:textId="77777777" w:rsidR="000E2002" w:rsidRDefault="00174DA3" w:rsidP="00D34485">
            <w:pPr>
              <w:widowControl w:val="0"/>
              <w:spacing w:line="240" w:lineRule="auto"/>
              <w:ind w:left="181" w:right="193" w:hanging="35"/>
              <w:jc w:val="both"/>
              <w:rPr>
                <w:i/>
                <w:color w:val="FFFFFF"/>
                <w:sz w:val="18"/>
                <w:szCs w:val="18"/>
                <w:u w:val="single"/>
              </w:rPr>
            </w:pPr>
            <w:bookmarkStart w:id="0" w:name="_30j0zll" w:colFirst="0" w:colLast="0"/>
            <w:bookmarkEnd w:id="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0E2002">
      <w:headerReference w:type="default" r:id="rId7"/>
      <w:type w:val="continuous"/>
      <w:pgSz w:w="11906" w:h="16838"/>
      <w:pgMar w:top="2127"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2041370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19"/>
  </w:num>
  <w:num w:numId="2" w16cid:durableId="2828695">
    <w:abstractNumId w:val="17"/>
  </w:num>
  <w:num w:numId="3" w16cid:durableId="451679526">
    <w:abstractNumId w:val="15"/>
  </w:num>
  <w:num w:numId="4" w16cid:durableId="110589011">
    <w:abstractNumId w:val="2"/>
  </w:num>
  <w:num w:numId="5" w16cid:durableId="1517841555">
    <w:abstractNumId w:val="3"/>
  </w:num>
  <w:num w:numId="6" w16cid:durableId="1545167321">
    <w:abstractNumId w:val="8"/>
  </w:num>
  <w:num w:numId="7" w16cid:durableId="1766263294">
    <w:abstractNumId w:val="14"/>
  </w:num>
  <w:num w:numId="8" w16cid:durableId="2134708742">
    <w:abstractNumId w:val="1"/>
  </w:num>
  <w:num w:numId="9" w16cid:durableId="254172834">
    <w:abstractNumId w:val="10"/>
  </w:num>
  <w:num w:numId="10" w16cid:durableId="810826632">
    <w:abstractNumId w:val="22"/>
  </w:num>
  <w:num w:numId="11" w16cid:durableId="81295507">
    <w:abstractNumId w:val="25"/>
  </w:num>
  <w:num w:numId="12" w16cid:durableId="160389754">
    <w:abstractNumId w:val="4"/>
  </w:num>
  <w:num w:numId="13" w16cid:durableId="952322869">
    <w:abstractNumId w:val="5"/>
  </w:num>
  <w:num w:numId="14" w16cid:durableId="545994960">
    <w:abstractNumId w:val="12"/>
  </w:num>
  <w:num w:numId="15" w16cid:durableId="737871995">
    <w:abstractNumId w:val="6"/>
  </w:num>
  <w:num w:numId="16" w16cid:durableId="2123374384">
    <w:abstractNumId w:val="9"/>
  </w:num>
  <w:num w:numId="17" w16cid:durableId="2106338182">
    <w:abstractNumId w:val="21"/>
  </w:num>
  <w:num w:numId="18" w16cid:durableId="1996954924">
    <w:abstractNumId w:val="20"/>
  </w:num>
  <w:num w:numId="19" w16cid:durableId="133105729">
    <w:abstractNumId w:val="11"/>
  </w:num>
  <w:num w:numId="20" w16cid:durableId="1447965247">
    <w:abstractNumId w:val="23"/>
  </w:num>
  <w:num w:numId="21" w16cid:durableId="6520270">
    <w:abstractNumId w:val="0"/>
  </w:num>
  <w:num w:numId="22" w16cid:durableId="843055598">
    <w:abstractNumId w:val="24"/>
  </w:num>
  <w:num w:numId="23" w16cid:durableId="1637102050">
    <w:abstractNumId w:val="18"/>
  </w:num>
  <w:num w:numId="24" w16cid:durableId="214393993">
    <w:abstractNumId w:val="7"/>
  </w:num>
  <w:num w:numId="25" w16cid:durableId="572474701">
    <w:abstractNumId w:val="16"/>
  </w:num>
  <w:num w:numId="26" w16cid:durableId="4317531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0E2002"/>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5A3BCA"/>
    <w:rsid w:val="006300C9"/>
    <w:rsid w:val="006A0720"/>
    <w:rsid w:val="006C615A"/>
    <w:rsid w:val="006E4821"/>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C97903"/>
    <w:rsid w:val="00CA78BA"/>
    <w:rsid w:val="00CC1637"/>
    <w:rsid w:val="00CC1F96"/>
    <w:rsid w:val="00D15EEC"/>
    <w:rsid w:val="00D34485"/>
    <w:rsid w:val="00D73D1F"/>
    <w:rsid w:val="00DC1221"/>
    <w:rsid w:val="00DF6235"/>
    <w:rsid w:val="00E53C86"/>
    <w:rsid w:val="00E6160C"/>
    <w:rsid w:val="00E803C8"/>
    <w:rsid w:val="00E84598"/>
    <w:rsid w:val="00E87BE5"/>
    <w:rsid w:val="00EB1BE7"/>
    <w:rsid w:val="00EE14FE"/>
    <w:rsid w:val="00F75065"/>
    <w:rsid w:val="00F9539F"/>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9</cp:revision>
  <dcterms:created xsi:type="dcterms:W3CDTF">2026-08-20T11:47:00Z</dcterms:created>
  <dcterms:modified xsi:type="dcterms:W3CDTF">2026-09-11T02:32:00Z</dcterms:modified>
</cp:coreProperties>
</file>